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7B" w:rsidRDefault="00D7517B" w:rsidP="00D7517B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4</w:t>
      </w:r>
      <w:bookmarkStart w:id="0" w:name="_GoBack"/>
      <w:bookmarkEnd w:id="0"/>
    </w:p>
    <w:p w:rsidR="00D7517B" w:rsidRDefault="00D7517B" w:rsidP="00D7517B">
      <w:pPr>
        <w:tabs>
          <w:tab w:val="left" w:pos="1680"/>
        </w:tabs>
        <w:jc w:val="center"/>
        <w:rPr>
          <w:rFonts w:eastAsia="方正小标宋_GBK" w:hint="eastAsia"/>
          <w:b/>
          <w:w w:val="90"/>
          <w:sz w:val="44"/>
          <w:szCs w:val="44"/>
        </w:rPr>
      </w:pPr>
      <w:r>
        <w:rPr>
          <w:rFonts w:eastAsia="方正小标宋_GBK"/>
          <w:b/>
          <w:w w:val="90"/>
          <w:sz w:val="44"/>
          <w:szCs w:val="44"/>
        </w:rPr>
        <w:t>校、院工作人员出差住宿费标准表</w:t>
      </w:r>
    </w:p>
    <w:p w:rsidR="00D7517B" w:rsidRDefault="00D7517B" w:rsidP="00D7517B">
      <w:pPr>
        <w:spacing w:line="300" w:lineRule="exact"/>
        <w:rPr>
          <w:rFonts w:eastAsia="方正黑体_GBK" w:hint="eastAsia"/>
          <w:sz w:val="32"/>
          <w:szCs w:val="32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5744"/>
        <w:gridCol w:w="1319"/>
        <w:gridCol w:w="1219"/>
      </w:tblGrid>
      <w:tr w:rsidR="00D7517B" w:rsidTr="00E75B33">
        <w:trPr>
          <w:trHeight w:val="180"/>
          <w:jc w:val="center"/>
        </w:trPr>
        <w:tc>
          <w:tcPr>
            <w:tcW w:w="3589" w:type="pct"/>
            <w:gridSpan w:val="2"/>
            <w:vMerge w:val="restart"/>
            <w:vAlign w:val="center"/>
          </w:tcPr>
          <w:p w:rsidR="00D7517B" w:rsidRDefault="00D7517B" w:rsidP="00E75B33">
            <w:pPr>
              <w:spacing w:line="400" w:lineRule="exact"/>
              <w:ind w:firstLineChars="800" w:firstLine="1920"/>
              <w:jc w:val="center"/>
              <w:rPr>
                <w:rFonts w:eastAsia="方正黑体_GBK" w:hint="eastAsia"/>
                <w:sz w:val="24"/>
              </w:rPr>
            </w:pPr>
            <w:r>
              <w:rPr>
                <w:rFonts w:eastAsia="方正黑体_GBK" w:hint="eastAsia"/>
                <w:sz w:val="24"/>
              </w:rPr>
              <w:t>地　　区</w:t>
            </w:r>
          </w:p>
        </w:tc>
        <w:tc>
          <w:tcPr>
            <w:tcW w:w="1410" w:type="pct"/>
            <w:gridSpan w:val="2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rFonts w:eastAsia="方正黑体_GBK" w:hint="eastAsia"/>
                <w:sz w:val="24"/>
              </w:rPr>
            </w:pPr>
            <w:r>
              <w:rPr>
                <w:rFonts w:eastAsia="方正黑体_GBK" w:hint="eastAsia"/>
                <w:sz w:val="24"/>
              </w:rPr>
              <w:t>住宿费标准（元）</w:t>
            </w:r>
          </w:p>
        </w:tc>
      </w:tr>
      <w:tr w:rsidR="00D7517B" w:rsidTr="00E75B33">
        <w:trPr>
          <w:trHeight w:val="287"/>
          <w:jc w:val="center"/>
        </w:trPr>
        <w:tc>
          <w:tcPr>
            <w:tcW w:w="3589" w:type="pct"/>
            <w:gridSpan w:val="2"/>
            <w:vMerge/>
          </w:tcPr>
          <w:p w:rsidR="00D7517B" w:rsidRDefault="00D7517B" w:rsidP="00E75B33"/>
        </w:tc>
        <w:tc>
          <w:tcPr>
            <w:tcW w:w="733" w:type="pct"/>
          </w:tcPr>
          <w:p w:rsidR="00D7517B" w:rsidRDefault="00D7517B" w:rsidP="00E75B33">
            <w:pPr>
              <w:spacing w:line="400" w:lineRule="exact"/>
              <w:jc w:val="center"/>
              <w:rPr>
                <w:rFonts w:eastAsia="方正黑体_GBK" w:hint="eastAsia"/>
                <w:sz w:val="24"/>
              </w:rPr>
            </w:pPr>
            <w:r>
              <w:rPr>
                <w:rFonts w:eastAsia="方正黑体_GBK" w:hint="eastAsia"/>
                <w:sz w:val="24"/>
              </w:rPr>
              <w:t>厅局级</w:t>
            </w:r>
          </w:p>
        </w:tc>
        <w:tc>
          <w:tcPr>
            <w:tcW w:w="677" w:type="pct"/>
          </w:tcPr>
          <w:p w:rsidR="00D7517B" w:rsidRDefault="00D7517B" w:rsidP="00E75B33">
            <w:pPr>
              <w:spacing w:line="400" w:lineRule="exact"/>
              <w:ind w:leftChars="-25" w:left="-53" w:rightChars="-25" w:right="-53"/>
              <w:jc w:val="center"/>
              <w:rPr>
                <w:rFonts w:eastAsia="方正黑体_GBK" w:hint="eastAsia"/>
                <w:sz w:val="24"/>
              </w:rPr>
            </w:pPr>
            <w:r>
              <w:rPr>
                <w:rFonts w:eastAsia="方正黑体_GBK" w:hint="eastAsia"/>
                <w:sz w:val="24"/>
              </w:rPr>
              <w:t>其他人员</w:t>
            </w:r>
          </w:p>
        </w:tc>
      </w:tr>
      <w:tr w:rsidR="00D7517B" w:rsidTr="00E75B33">
        <w:trPr>
          <w:trHeight w:val="302"/>
          <w:jc w:val="center"/>
        </w:trPr>
        <w:tc>
          <w:tcPr>
            <w:tcW w:w="399" w:type="pct"/>
            <w:vMerge w:val="restart"/>
            <w:vAlign w:val="center"/>
          </w:tcPr>
          <w:p w:rsidR="00D7517B" w:rsidRDefault="00D7517B" w:rsidP="00E75B33">
            <w:pPr>
              <w:jc w:val="center"/>
              <w:rPr>
                <w:rFonts w:eastAsia="方正黑体_GBK" w:hint="eastAsia"/>
                <w:sz w:val="24"/>
              </w:rPr>
            </w:pPr>
            <w:r>
              <w:rPr>
                <w:rFonts w:eastAsia="方正黑体_GBK" w:hint="eastAsia"/>
                <w:sz w:val="24"/>
              </w:rPr>
              <w:t>市</w:t>
            </w:r>
          </w:p>
          <w:p w:rsidR="00D7517B" w:rsidRDefault="00D7517B" w:rsidP="00E75B33">
            <w:pPr>
              <w:jc w:val="center"/>
              <w:rPr>
                <w:rFonts w:eastAsia="方正黑体_GBK" w:hint="eastAsia"/>
                <w:sz w:val="24"/>
              </w:rPr>
            </w:pPr>
          </w:p>
          <w:p w:rsidR="00D7517B" w:rsidRDefault="00D7517B" w:rsidP="00E75B33">
            <w:pPr>
              <w:jc w:val="center"/>
              <w:rPr>
                <w:rFonts w:eastAsia="方正黑体_GBK" w:hint="eastAsia"/>
                <w:sz w:val="24"/>
              </w:rPr>
            </w:pPr>
          </w:p>
          <w:p w:rsidR="00D7517B" w:rsidRDefault="00D7517B" w:rsidP="00E75B33">
            <w:pPr>
              <w:jc w:val="center"/>
              <w:rPr>
                <w:rFonts w:eastAsia="方正黑体_GBK" w:hint="eastAsia"/>
                <w:sz w:val="24"/>
              </w:rPr>
            </w:pPr>
            <w:r>
              <w:rPr>
                <w:rFonts w:eastAsia="方正黑体_GBK" w:hint="eastAsia"/>
                <w:sz w:val="24"/>
              </w:rPr>
              <w:t>外</w:t>
            </w:r>
          </w:p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海南、深圳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D7517B" w:rsidTr="00E75B33">
        <w:trPr>
          <w:trHeight w:val="272"/>
          <w:jc w:val="center"/>
        </w:trPr>
        <w:tc>
          <w:tcPr>
            <w:tcW w:w="399" w:type="pct"/>
            <w:vMerge/>
            <w:vAlign w:val="center"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西藏、青岛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D7517B" w:rsidTr="00E75B33">
        <w:trPr>
          <w:trHeight w:val="257"/>
          <w:jc w:val="center"/>
        </w:trPr>
        <w:tc>
          <w:tcPr>
            <w:tcW w:w="399" w:type="pct"/>
            <w:vMerge/>
            <w:vAlign w:val="center"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江苏、浙江、广东、大连、厦门、青岛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D7517B" w:rsidTr="00E75B33">
        <w:trPr>
          <w:trHeight w:val="242"/>
          <w:jc w:val="center"/>
        </w:trPr>
        <w:tc>
          <w:tcPr>
            <w:tcW w:w="399" w:type="pct"/>
            <w:vMerge/>
            <w:vAlign w:val="center"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新疆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D7517B" w:rsidTr="00E75B33">
        <w:trPr>
          <w:trHeight w:val="210"/>
          <w:jc w:val="center"/>
        </w:trPr>
        <w:tc>
          <w:tcPr>
            <w:tcW w:w="399" w:type="pct"/>
            <w:vMerge/>
            <w:vAlign w:val="center"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辽宁、福建、山东、河南、云南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D7517B" w:rsidTr="00E75B33">
        <w:trPr>
          <w:trHeight w:val="195"/>
          <w:jc w:val="center"/>
        </w:trPr>
        <w:tc>
          <w:tcPr>
            <w:tcW w:w="399" w:type="pct"/>
            <w:vMerge/>
            <w:vAlign w:val="center"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湖北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</w:tr>
      <w:tr w:rsidR="00D7517B" w:rsidTr="00E75B33">
        <w:trPr>
          <w:trHeight w:val="332"/>
          <w:jc w:val="center"/>
        </w:trPr>
        <w:tc>
          <w:tcPr>
            <w:tcW w:w="399" w:type="pct"/>
            <w:vMerge/>
            <w:vAlign w:val="center"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山西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</w:tr>
      <w:tr w:rsidR="00D7517B" w:rsidTr="00E75B33">
        <w:trPr>
          <w:trHeight w:val="302"/>
          <w:jc w:val="center"/>
        </w:trPr>
        <w:tc>
          <w:tcPr>
            <w:tcW w:w="399" w:type="pct"/>
            <w:vMerge/>
            <w:vAlign w:val="center"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广西、甘肃、宁夏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D7517B" w:rsidTr="00E75B33">
        <w:trPr>
          <w:trHeight w:val="135"/>
          <w:jc w:val="center"/>
        </w:trPr>
        <w:tc>
          <w:tcPr>
            <w:tcW w:w="399" w:type="pct"/>
            <w:vMerge/>
            <w:vAlign w:val="center"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江西、四川、贵州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</w:tr>
      <w:tr w:rsidR="00D7517B" w:rsidTr="00E75B33">
        <w:trPr>
          <w:trHeight w:val="332"/>
          <w:jc w:val="center"/>
        </w:trPr>
        <w:tc>
          <w:tcPr>
            <w:tcW w:w="399" w:type="pct"/>
            <w:vMerge/>
            <w:vAlign w:val="center"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内蒙古、陕西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</w:tr>
      <w:tr w:rsidR="00D7517B" w:rsidTr="00E75B33">
        <w:trPr>
          <w:trHeight w:val="120"/>
          <w:jc w:val="center"/>
        </w:trPr>
        <w:tc>
          <w:tcPr>
            <w:tcW w:w="399" w:type="pct"/>
            <w:vMerge/>
            <w:vAlign w:val="center"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安徽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</w:tr>
      <w:tr w:rsidR="00D7517B" w:rsidTr="00E75B33">
        <w:trPr>
          <w:trHeight w:val="120"/>
          <w:jc w:val="center"/>
        </w:trPr>
        <w:tc>
          <w:tcPr>
            <w:tcW w:w="399" w:type="pct"/>
            <w:vMerge/>
            <w:vAlign w:val="center"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湖南、宁波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D7517B" w:rsidTr="00E75B33">
        <w:trPr>
          <w:trHeight w:val="272"/>
          <w:jc w:val="center"/>
        </w:trPr>
        <w:tc>
          <w:tcPr>
            <w:tcW w:w="399" w:type="pct"/>
            <w:vMerge/>
            <w:vAlign w:val="center"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河北、吉林、黑龙江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</w:tr>
      <w:tr w:rsidR="00D7517B" w:rsidTr="00E75B33">
        <w:trPr>
          <w:trHeight w:val="225"/>
          <w:jc w:val="center"/>
        </w:trPr>
        <w:tc>
          <w:tcPr>
            <w:tcW w:w="399" w:type="pct"/>
            <w:vMerge w:val="restart"/>
            <w:vAlign w:val="center"/>
          </w:tcPr>
          <w:p w:rsidR="00D7517B" w:rsidRDefault="00D7517B" w:rsidP="00E75B33">
            <w:pPr>
              <w:jc w:val="center"/>
              <w:rPr>
                <w:rFonts w:eastAsia="方正黑体_GBK" w:hint="eastAsia"/>
                <w:sz w:val="24"/>
              </w:rPr>
            </w:pPr>
            <w:r>
              <w:rPr>
                <w:rFonts w:eastAsia="方正黑体_GBK" w:hint="eastAsia"/>
                <w:sz w:val="24"/>
              </w:rPr>
              <w:t>市</w:t>
            </w:r>
          </w:p>
          <w:p w:rsidR="00D7517B" w:rsidRDefault="00D7517B" w:rsidP="00E75B33">
            <w:pPr>
              <w:jc w:val="center"/>
              <w:rPr>
                <w:rFonts w:eastAsia="方正黑体_GBK" w:hint="eastAsia"/>
                <w:sz w:val="24"/>
              </w:rPr>
            </w:pPr>
          </w:p>
          <w:p w:rsidR="00D7517B" w:rsidRDefault="00D7517B" w:rsidP="00E75B33">
            <w:pPr>
              <w:jc w:val="center"/>
              <w:rPr>
                <w:rFonts w:eastAsia="方正黑体_GBK" w:hint="eastAsia"/>
                <w:sz w:val="24"/>
              </w:rPr>
            </w:pPr>
          </w:p>
          <w:p w:rsidR="00D7517B" w:rsidRDefault="00D7517B" w:rsidP="00E75B33">
            <w:pPr>
              <w:jc w:val="center"/>
              <w:rPr>
                <w:rFonts w:eastAsia="方正黑体_GBK" w:hint="eastAsia"/>
                <w:sz w:val="24"/>
              </w:rPr>
            </w:pPr>
            <w:r>
              <w:rPr>
                <w:rFonts w:eastAsia="方正黑体_GBK" w:hint="eastAsia"/>
                <w:sz w:val="24"/>
              </w:rPr>
              <w:t>内</w:t>
            </w:r>
          </w:p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渝中、大渡口、江北、沙坪坝、九龙坡、南岸、渝北、北碚、巴南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D7517B" w:rsidTr="00E75B33">
        <w:trPr>
          <w:trHeight w:val="225"/>
          <w:jc w:val="center"/>
        </w:trPr>
        <w:tc>
          <w:tcPr>
            <w:tcW w:w="399" w:type="pct"/>
            <w:vMerge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涪陵、长寿、江津、合川、永川、綦江、南川、大足、铜梁、潼南、荣昌、璧山、万盛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D7517B" w:rsidTr="00E75B33">
        <w:trPr>
          <w:trHeight w:val="242"/>
          <w:jc w:val="center"/>
        </w:trPr>
        <w:tc>
          <w:tcPr>
            <w:tcW w:w="399" w:type="pct"/>
            <w:vMerge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万州、梁平、城口、丰都、垫江、忠县、开</w:t>
            </w:r>
            <w:r>
              <w:rPr>
                <w:rFonts w:hint="eastAsia"/>
                <w:sz w:val="24"/>
              </w:rPr>
              <w:t>州</w:t>
            </w:r>
            <w:r>
              <w:rPr>
                <w:sz w:val="24"/>
              </w:rPr>
              <w:t>、云阳、奉节、巫山、巫溪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D7517B" w:rsidTr="00E75B33">
        <w:trPr>
          <w:trHeight w:val="669"/>
          <w:jc w:val="center"/>
        </w:trPr>
        <w:tc>
          <w:tcPr>
            <w:tcW w:w="399" w:type="pct"/>
            <w:vMerge/>
          </w:tcPr>
          <w:p w:rsidR="00D7517B" w:rsidRDefault="00D7517B" w:rsidP="00E75B33"/>
        </w:tc>
        <w:tc>
          <w:tcPr>
            <w:tcW w:w="3189" w:type="pct"/>
            <w:vAlign w:val="center"/>
          </w:tcPr>
          <w:p w:rsidR="00D7517B" w:rsidRDefault="00D7517B" w:rsidP="00E75B3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黔江、石柱、秀山、酉阳、武隆、彭水</w:t>
            </w:r>
          </w:p>
        </w:tc>
        <w:tc>
          <w:tcPr>
            <w:tcW w:w="733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677" w:type="pct"/>
            <w:vAlign w:val="center"/>
          </w:tcPr>
          <w:p w:rsidR="00D7517B" w:rsidRDefault="00D7517B" w:rsidP="00E75B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</w:tbl>
    <w:p w:rsidR="00E40C72" w:rsidRDefault="00E40C72"/>
    <w:sectPr w:rsidR="00E40C72" w:rsidSect="00D7517B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ACA" w:rsidRDefault="003E2ACA" w:rsidP="00D7517B">
      <w:r>
        <w:separator/>
      </w:r>
    </w:p>
  </w:endnote>
  <w:endnote w:type="continuationSeparator" w:id="0">
    <w:p w:rsidR="003E2ACA" w:rsidRDefault="003E2ACA" w:rsidP="00D7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ACA" w:rsidRDefault="003E2ACA" w:rsidP="00D7517B">
      <w:r>
        <w:separator/>
      </w:r>
    </w:p>
  </w:footnote>
  <w:footnote w:type="continuationSeparator" w:id="0">
    <w:p w:rsidR="003E2ACA" w:rsidRDefault="003E2ACA" w:rsidP="00D75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B8"/>
    <w:rsid w:val="003E2ACA"/>
    <w:rsid w:val="00CD31B8"/>
    <w:rsid w:val="00D7517B"/>
    <w:rsid w:val="00E4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23BE9A-1934-4B73-98CC-BF35E2DF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1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1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1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2021-04-15T01:20:00Z</dcterms:created>
  <dcterms:modified xsi:type="dcterms:W3CDTF">2021-04-15T01:21:00Z</dcterms:modified>
</cp:coreProperties>
</file>