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bookmarkStart w:id="0" w:name="_GoBack"/>
    </w:p>
    <w:p>
      <w:pPr>
        <w:spacing w:line="594"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校（院）相关英文单位名称</w:t>
      </w:r>
    </w:p>
    <w:bookmarkEnd w:id="0"/>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4130"/>
        <w:gridCol w:w="8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423" w:type="pct"/>
            <w:shd w:val="clear" w:color="auto" w:fill="auto"/>
            <w:noWrap w:val="0"/>
            <w:vAlign w:val="center"/>
          </w:tcPr>
          <w:p>
            <w:pPr>
              <w:spacing w:line="594"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序号</w:t>
            </w:r>
          </w:p>
        </w:tc>
        <w:tc>
          <w:tcPr>
            <w:tcW w:w="1457" w:type="pct"/>
            <w:shd w:val="clear" w:color="auto" w:fill="auto"/>
            <w:noWrap w:val="0"/>
            <w:vAlign w:val="center"/>
          </w:tcPr>
          <w:p>
            <w:pPr>
              <w:spacing w:line="594"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单位名称</w:t>
            </w:r>
          </w:p>
        </w:tc>
        <w:tc>
          <w:tcPr>
            <w:tcW w:w="3118" w:type="pct"/>
            <w:shd w:val="clear" w:color="auto" w:fill="auto"/>
            <w:noWrap w:val="0"/>
            <w:vAlign w:val="center"/>
          </w:tcPr>
          <w:p>
            <w:pPr>
              <w:spacing w:line="594"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英文单位名称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trPr>
        <w:tc>
          <w:tcPr>
            <w:tcW w:w="423" w:type="pct"/>
            <w:shd w:val="clear" w:color="auto" w:fill="auto"/>
            <w:noWrap w:val="0"/>
            <w:vAlign w:val="center"/>
          </w:tcPr>
          <w:p>
            <w:pPr>
              <w:spacing w:line="360" w:lineRule="exact"/>
              <w:jc w:val="center"/>
              <w:rPr>
                <w:rFonts w:ascii="Times New Roman" w:hAnsi="Times New Roman" w:eastAsia="方正仿宋_GBK"/>
                <w:sz w:val="32"/>
                <w:szCs w:val="32"/>
              </w:rPr>
            </w:pPr>
            <w:r>
              <w:rPr>
                <w:rFonts w:ascii="Times New Roman" w:hAnsi="Times New Roman" w:eastAsia="方正仿宋_GBK"/>
                <w:sz w:val="32"/>
                <w:szCs w:val="32"/>
              </w:rPr>
              <w:t>1</w:t>
            </w:r>
          </w:p>
        </w:tc>
        <w:tc>
          <w:tcPr>
            <w:tcW w:w="1457" w:type="pct"/>
            <w:shd w:val="clear" w:color="auto" w:fill="auto"/>
            <w:noWrap w:val="0"/>
            <w:vAlign w:val="center"/>
          </w:tcPr>
          <w:p>
            <w:pPr>
              <w:spacing w:line="360" w:lineRule="exact"/>
              <w:rPr>
                <w:rFonts w:ascii="Times New Roman" w:hAnsi="Times New Roman" w:eastAsia="方正仿宋_GBK"/>
                <w:sz w:val="32"/>
                <w:szCs w:val="32"/>
              </w:rPr>
            </w:pPr>
            <w:r>
              <w:rPr>
                <w:rFonts w:ascii="Times New Roman" w:hAnsi="Times New Roman" w:eastAsia="方正仿宋_GBK"/>
                <w:sz w:val="32"/>
                <w:szCs w:val="32"/>
              </w:rPr>
              <w:t>中共重庆市委党校</w:t>
            </w:r>
          </w:p>
        </w:tc>
        <w:tc>
          <w:tcPr>
            <w:tcW w:w="3118" w:type="pct"/>
            <w:shd w:val="clear" w:color="auto" w:fill="auto"/>
            <w:noWrap w:val="0"/>
            <w:vAlign w:val="center"/>
          </w:tcPr>
          <w:p>
            <w:pPr>
              <w:spacing w:line="360" w:lineRule="exact"/>
              <w:rPr>
                <w:rFonts w:ascii="Times New Roman" w:hAnsi="Times New Roman" w:eastAsia="方正仿宋_GBK"/>
                <w:sz w:val="32"/>
                <w:szCs w:val="32"/>
              </w:rPr>
            </w:pPr>
            <w:r>
              <w:rPr>
                <w:rFonts w:ascii="Times New Roman" w:hAnsi="Times New Roman" w:eastAsia="方正仿宋_GBK"/>
                <w:sz w:val="32"/>
                <w:szCs w:val="32"/>
              </w:rPr>
              <w:t>Party School of Chongqing Committee of C.P.C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423" w:type="pct"/>
            <w:shd w:val="clear" w:color="auto" w:fill="auto"/>
            <w:noWrap w:val="0"/>
            <w:vAlign w:val="center"/>
          </w:tcPr>
          <w:p>
            <w:pPr>
              <w:spacing w:line="360" w:lineRule="exact"/>
              <w:jc w:val="center"/>
              <w:rPr>
                <w:rFonts w:ascii="Times New Roman" w:hAnsi="Times New Roman" w:eastAsia="方正仿宋_GBK"/>
                <w:sz w:val="32"/>
                <w:szCs w:val="32"/>
              </w:rPr>
            </w:pPr>
            <w:r>
              <w:rPr>
                <w:rFonts w:ascii="Times New Roman" w:hAnsi="Times New Roman" w:eastAsia="方正仿宋_GBK"/>
                <w:sz w:val="32"/>
                <w:szCs w:val="32"/>
              </w:rPr>
              <w:t>2</w:t>
            </w:r>
          </w:p>
        </w:tc>
        <w:tc>
          <w:tcPr>
            <w:tcW w:w="1457" w:type="pct"/>
            <w:shd w:val="clear" w:color="auto" w:fill="auto"/>
            <w:noWrap w:val="0"/>
            <w:vAlign w:val="center"/>
          </w:tcPr>
          <w:p>
            <w:pPr>
              <w:spacing w:line="360" w:lineRule="exact"/>
              <w:rPr>
                <w:rFonts w:ascii="Times New Roman" w:hAnsi="Times New Roman" w:eastAsia="方正仿宋_GBK"/>
                <w:sz w:val="32"/>
                <w:szCs w:val="32"/>
              </w:rPr>
            </w:pPr>
            <w:r>
              <w:rPr>
                <w:rFonts w:ascii="Times New Roman" w:hAnsi="Times New Roman" w:eastAsia="方正仿宋_GBK"/>
                <w:sz w:val="32"/>
                <w:szCs w:val="32"/>
              </w:rPr>
              <w:t>重庆行政学院</w:t>
            </w:r>
          </w:p>
        </w:tc>
        <w:tc>
          <w:tcPr>
            <w:tcW w:w="3118" w:type="pct"/>
            <w:shd w:val="clear" w:color="auto" w:fill="auto"/>
            <w:noWrap w:val="0"/>
            <w:vAlign w:val="center"/>
          </w:tcPr>
          <w:p>
            <w:pPr>
              <w:spacing w:line="360" w:lineRule="exact"/>
              <w:rPr>
                <w:rFonts w:ascii="Times New Roman" w:hAnsi="Times New Roman" w:eastAsia="方正仿宋_GBK"/>
                <w:sz w:val="32"/>
                <w:szCs w:val="32"/>
              </w:rPr>
            </w:pPr>
            <w:r>
              <w:rPr>
                <w:rFonts w:ascii="Times New Roman" w:hAnsi="Times New Roman" w:eastAsia="方正仿宋_GBK"/>
                <w:sz w:val="32"/>
                <w:szCs w:val="32"/>
              </w:rPr>
              <w:t>Chongqing Academy of Governance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trPr>
        <w:tc>
          <w:tcPr>
            <w:tcW w:w="423" w:type="pct"/>
            <w:shd w:val="clear" w:color="auto" w:fill="auto"/>
            <w:noWrap w:val="0"/>
            <w:vAlign w:val="center"/>
          </w:tcPr>
          <w:p>
            <w:pPr>
              <w:spacing w:line="360" w:lineRule="exact"/>
              <w:jc w:val="center"/>
              <w:rPr>
                <w:rFonts w:ascii="Times New Roman" w:hAnsi="Times New Roman" w:eastAsia="方正仿宋_GBK"/>
                <w:sz w:val="32"/>
                <w:szCs w:val="32"/>
              </w:rPr>
            </w:pPr>
            <w:r>
              <w:rPr>
                <w:rFonts w:ascii="Times New Roman" w:hAnsi="Times New Roman" w:eastAsia="方正仿宋_GBK"/>
                <w:sz w:val="32"/>
                <w:szCs w:val="32"/>
              </w:rPr>
              <w:t>3</w:t>
            </w:r>
          </w:p>
        </w:tc>
        <w:tc>
          <w:tcPr>
            <w:tcW w:w="1457" w:type="pct"/>
            <w:shd w:val="clear" w:color="auto" w:fill="auto"/>
            <w:noWrap w:val="0"/>
            <w:vAlign w:val="center"/>
          </w:tcPr>
          <w:p>
            <w:pPr>
              <w:spacing w:line="360" w:lineRule="exact"/>
              <w:rPr>
                <w:rFonts w:ascii="Times New Roman" w:hAnsi="Times New Roman" w:eastAsia="方正仿宋_GBK"/>
                <w:sz w:val="32"/>
                <w:szCs w:val="32"/>
              </w:rPr>
            </w:pPr>
            <w:r>
              <w:rPr>
                <w:rFonts w:ascii="Times New Roman" w:hAnsi="Times New Roman" w:eastAsia="方正仿宋_GBK"/>
                <w:sz w:val="32"/>
                <w:szCs w:val="32"/>
              </w:rPr>
              <w:t>重庆市党建研究所</w:t>
            </w:r>
          </w:p>
        </w:tc>
        <w:tc>
          <w:tcPr>
            <w:tcW w:w="3118" w:type="pct"/>
            <w:shd w:val="clear" w:color="auto" w:fill="auto"/>
            <w:noWrap w:val="0"/>
            <w:vAlign w:val="center"/>
          </w:tcPr>
          <w:p>
            <w:pPr>
              <w:spacing w:line="360" w:lineRule="exact"/>
              <w:rPr>
                <w:rFonts w:ascii="Times New Roman" w:hAnsi="Times New Roman" w:eastAsia="方正仿宋_GBK"/>
                <w:sz w:val="32"/>
                <w:szCs w:val="32"/>
              </w:rPr>
            </w:pPr>
            <w:r>
              <w:rPr>
                <w:rFonts w:ascii="Times New Roman" w:hAnsi="Times New Roman" w:eastAsia="方正仿宋_GBK"/>
                <w:sz w:val="32"/>
                <w:szCs w:val="32"/>
              </w:rPr>
              <w:t>Chongqing Party Building Research Institute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423" w:type="pct"/>
            <w:shd w:val="clear" w:color="auto" w:fill="auto"/>
            <w:noWrap w:val="0"/>
            <w:vAlign w:val="center"/>
          </w:tcPr>
          <w:p>
            <w:pPr>
              <w:spacing w:line="360" w:lineRule="exact"/>
              <w:jc w:val="center"/>
              <w:rPr>
                <w:rFonts w:ascii="Times New Roman" w:hAnsi="Times New Roman" w:eastAsia="方正仿宋_GBK"/>
                <w:sz w:val="32"/>
                <w:szCs w:val="32"/>
              </w:rPr>
            </w:pPr>
            <w:r>
              <w:rPr>
                <w:rFonts w:ascii="Times New Roman" w:hAnsi="Times New Roman" w:eastAsia="方正仿宋_GBK"/>
                <w:sz w:val="32"/>
                <w:szCs w:val="32"/>
              </w:rPr>
              <w:t>4</w:t>
            </w:r>
          </w:p>
        </w:tc>
        <w:tc>
          <w:tcPr>
            <w:tcW w:w="1457" w:type="pct"/>
            <w:shd w:val="clear" w:color="auto" w:fill="auto"/>
            <w:noWrap w:val="0"/>
            <w:vAlign w:val="center"/>
          </w:tcPr>
          <w:p>
            <w:pPr>
              <w:spacing w:line="360" w:lineRule="exact"/>
              <w:rPr>
                <w:rFonts w:ascii="Times New Roman" w:hAnsi="Times New Roman" w:eastAsia="方正仿宋_GBK"/>
                <w:sz w:val="32"/>
                <w:szCs w:val="32"/>
              </w:rPr>
            </w:pPr>
            <w:r>
              <w:rPr>
                <w:rFonts w:ascii="Times New Roman" w:hAnsi="Times New Roman" w:eastAsia="方正仿宋_GBK"/>
                <w:sz w:val="32"/>
                <w:szCs w:val="32"/>
              </w:rPr>
              <w:t>重庆经济社会发展研究所</w:t>
            </w:r>
          </w:p>
        </w:tc>
        <w:tc>
          <w:tcPr>
            <w:tcW w:w="3118" w:type="pct"/>
            <w:shd w:val="clear" w:color="auto" w:fill="auto"/>
            <w:noWrap w:val="0"/>
            <w:vAlign w:val="center"/>
          </w:tcPr>
          <w:p>
            <w:pPr>
              <w:spacing w:line="360" w:lineRule="exact"/>
              <w:rPr>
                <w:rFonts w:ascii="Times New Roman" w:hAnsi="Times New Roman" w:eastAsia="方正仿宋_GBK"/>
                <w:sz w:val="32"/>
                <w:szCs w:val="32"/>
              </w:rPr>
            </w:pPr>
            <w:r>
              <w:rPr>
                <w:rFonts w:ascii="Times New Roman" w:hAnsi="Times New Roman" w:eastAsia="方正仿宋_GBK"/>
                <w:sz w:val="32"/>
                <w:szCs w:val="32"/>
              </w:rPr>
              <w:t>Chongqing Economic and Social Development Research Institute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423" w:type="pct"/>
            <w:shd w:val="clear" w:color="auto" w:fill="auto"/>
            <w:noWrap w:val="0"/>
            <w:vAlign w:val="center"/>
          </w:tcPr>
          <w:p>
            <w:pPr>
              <w:spacing w:line="360" w:lineRule="exact"/>
              <w:jc w:val="center"/>
              <w:rPr>
                <w:rFonts w:ascii="Times New Roman" w:hAnsi="Times New Roman" w:eastAsia="方正仿宋_GBK"/>
                <w:sz w:val="32"/>
                <w:szCs w:val="32"/>
              </w:rPr>
            </w:pPr>
            <w:r>
              <w:rPr>
                <w:rFonts w:ascii="Times New Roman" w:hAnsi="Times New Roman" w:eastAsia="方正仿宋_GBK"/>
                <w:sz w:val="32"/>
                <w:szCs w:val="32"/>
              </w:rPr>
              <w:t>5</w:t>
            </w:r>
          </w:p>
        </w:tc>
        <w:tc>
          <w:tcPr>
            <w:tcW w:w="1457" w:type="pct"/>
            <w:shd w:val="clear" w:color="auto" w:fill="auto"/>
            <w:noWrap w:val="0"/>
            <w:vAlign w:val="center"/>
          </w:tcPr>
          <w:p>
            <w:pPr>
              <w:spacing w:line="360" w:lineRule="exact"/>
              <w:rPr>
                <w:rFonts w:ascii="Times New Roman" w:hAnsi="Times New Roman" w:eastAsia="方正仿宋_GBK"/>
                <w:sz w:val="32"/>
                <w:szCs w:val="32"/>
              </w:rPr>
            </w:pPr>
            <w:r>
              <w:rPr>
                <w:rFonts w:ascii="Times New Roman" w:hAnsi="Times New Roman" w:eastAsia="方正仿宋_GBK"/>
                <w:sz w:val="32"/>
                <w:szCs w:val="32"/>
              </w:rPr>
              <w:t>重庆市中国化马克思主义研究中心</w:t>
            </w:r>
          </w:p>
        </w:tc>
        <w:tc>
          <w:tcPr>
            <w:tcW w:w="3118" w:type="pct"/>
            <w:shd w:val="clear" w:color="auto" w:fill="auto"/>
            <w:noWrap w:val="0"/>
            <w:vAlign w:val="center"/>
          </w:tcPr>
          <w:p>
            <w:pPr>
              <w:spacing w:line="360" w:lineRule="exact"/>
              <w:rPr>
                <w:rFonts w:ascii="Times New Roman" w:hAnsi="Times New Roman" w:eastAsia="方正仿宋_GBK"/>
                <w:sz w:val="32"/>
                <w:szCs w:val="32"/>
              </w:rPr>
            </w:pPr>
            <w:r>
              <w:rPr>
                <w:rFonts w:ascii="Times New Roman" w:hAnsi="Times New Roman" w:eastAsia="方正仿宋_GBK"/>
                <w:sz w:val="32"/>
                <w:szCs w:val="32"/>
              </w:rPr>
              <w:t>Chongqing Sinicized Marxism Research Center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exact"/>
        </w:trPr>
        <w:tc>
          <w:tcPr>
            <w:tcW w:w="423" w:type="pct"/>
            <w:shd w:val="clear" w:color="auto" w:fill="auto"/>
            <w:noWrap w:val="0"/>
            <w:vAlign w:val="center"/>
          </w:tcPr>
          <w:p>
            <w:pPr>
              <w:spacing w:line="360" w:lineRule="exact"/>
              <w:jc w:val="center"/>
              <w:rPr>
                <w:rFonts w:ascii="Times New Roman" w:hAnsi="Times New Roman" w:eastAsia="方正仿宋_GBK"/>
                <w:sz w:val="32"/>
                <w:szCs w:val="32"/>
              </w:rPr>
            </w:pPr>
            <w:r>
              <w:rPr>
                <w:rFonts w:ascii="Times New Roman" w:hAnsi="Times New Roman" w:eastAsia="方正仿宋_GBK"/>
                <w:sz w:val="32"/>
                <w:szCs w:val="32"/>
              </w:rPr>
              <w:t>6</w:t>
            </w:r>
          </w:p>
        </w:tc>
        <w:tc>
          <w:tcPr>
            <w:tcW w:w="1457" w:type="pct"/>
            <w:shd w:val="clear" w:color="auto" w:fill="auto"/>
            <w:noWrap w:val="0"/>
            <w:vAlign w:val="center"/>
          </w:tcPr>
          <w:p>
            <w:pPr>
              <w:spacing w:line="360" w:lineRule="exact"/>
              <w:rPr>
                <w:rFonts w:ascii="Times New Roman" w:hAnsi="Times New Roman" w:eastAsia="方正仿宋_GBK"/>
                <w:sz w:val="32"/>
                <w:szCs w:val="32"/>
              </w:rPr>
            </w:pPr>
            <w:r>
              <w:rPr>
                <w:rFonts w:ascii="Times New Roman" w:hAnsi="Times New Roman" w:eastAsia="方正仿宋_GBK"/>
                <w:sz w:val="32"/>
                <w:szCs w:val="32"/>
              </w:rPr>
              <w:t>重庆市中国特色社会主义理论体系研究中心中共重庆市委党校分中心</w:t>
            </w:r>
          </w:p>
        </w:tc>
        <w:tc>
          <w:tcPr>
            <w:tcW w:w="3118" w:type="pct"/>
            <w:shd w:val="clear" w:color="auto" w:fill="auto"/>
            <w:noWrap w:val="0"/>
            <w:vAlign w:val="center"/>
          </w:tcPr>
          <w:p>
            <w:pPr>
              <w:spacing w:line="360" w:lineRule="exact"/>
              <w:rPr>
                <w:rFonts w:ascii="Times New Roman" w:hAnsi="Times New Roman" w:eastAsia="方正仿宋_GBK"/>
                <w:sz w:val="32"/>
                <w:szCs w:val="32"/>
              </w:rPr>
            </w:pPr>
            <w:r>
              <w:rPr>
                <w:rFonts w:ascii="Times New Roman" w:hAnsi="Times New Roman" w:eastAsia="方正仿宋_GBK"/>
                <w:sz w:val="32"/>
                <w:szCs w:val="32"/>
              </w:rPr>
              <w:t>Research Sub-center of Party School of Chongqing Committee of C.P.C of Chongqing Center for Theoretical System of Socialism with Chinese Characteristics</w:t>
            </w:r>
          </w:p>
          <w:p>
            <w:pPr>
              <w:spacing w:line="360" w:lineRule="exact"/>
              <w:rPr>
                <w:rFonts w:ascii="Times New Roman" w:hAnsi="Times New Roman" w:eastAsia="方正仿宋_GBK"/>
                <w:sz w:val="32"/>
                <w:szCs w:val="32"/>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MDQ2MWYxMjNkNDU5NzA5M2E0NGZjZTRiODM3YmIifQ=="/>
  </w:docVars>
  <w:rsids>
    <w:rsidRoot w:val="2EDE386A"/>
    <w:rsid w:val="2EDE3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2022-07-07T03:15:00Z</dcterms:created>
  <dc:creator>北国风光</dc:creator>
  <cp:lastModifiedBy>北国风光</cp:lastModifiedBy>
  <dcterms:modified xsi:type="dcterms:W3CDTF">2022-07-07T03:16:32Z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16F4C8B2DB044116BC8A7094D9C462CB</vt:lpwstr>
  </property>
</Properties>
</file>