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eastAsia="黑体"/>
          <w:b w:val="0"/>
          <w:bCs/>
          <w:sz w:val="32"/>
          <w:szCs w:val="32"/>
          <w:lang w:val="en-US" w:eastAsia="zh-CN"/>
        </w:rPr>
      </w:pPr>
      <w:r>
        <w:rPr>
          <w:rFonts w:hint="eastAsia" w:eastAsia="黑体"/>
          <w:b w:val="0"/>
          <w:bCs/>
          <w:sz w:val="32"/>
          <w:szCs w:val="32"/>
          <w:lang w:val="en-US" w:eastAsia="zh-CN"/>
        </w:rPr>
        <w:t>附件1</w:t>
      </w:r>
    </w:p>
    <w:p>
      <w:pPr>
        <w:widowControl/>
        <w:spacing w:line="560" w:lineRule="exact"/>
        <w:ind w:right="34"/>
        <w:jc w:val="center"/>
        <w:rPr>
          <w:rFonts w:hint="eastAsia" w:ascii="方正小标宋_GBK" w:hAnsi="宋体" w:eastAsia="方正小标宋_GBK" w:cs="宋体"/>
          <w:bCs/>
          <w:snapToGrid w:val="0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宋体" w:eastAsia="方正小标宋_GBK" w:cs="宋体"/>
          <w:bCs/>
          <w:snapToGrid w:val="0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中共重庆市委党校 重庆行政学院</w:t>
      </w:r>
    </w:p>
    <w:p>
      <w:pPr>
        <w:widowControl/>
        <w:spacing w:line="560" w:lineRule="exact"/>
        <w:ind w:right="34"/>
        <w:jc w:val="center"/>
        <w:rPr>
          <w:rFonts w:hint="default" w:ascii="方正小标宋_GBK" w:hAnsi="宋体" w:eastAsia="方正小标宋_GBK" w:cs="宋体"/>
          <w:bCs/>
          <w:snapToGrid w:val="0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宋体" w:eastAsia="方正小标宋_GBK" w:cs="宋体"/>
          <w:bCs/>
          <w:snapToGrid w:val="0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2021年度调查研究项目</w:t>
      </w:r>
      <w:r>
        <w:rPr>
          <w:rFonts w:hint="eastAsia" w:ascii="方正小标宋_GBK" w:hAnsi="宋体" w:eastAsia="方正小标宋_GBK" w:cs="宋体"/>
          <w:bCs/>
          <w:snapToGrid w:val="0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选题方向</w:t>
      </w:r>
      <w:bookmarkStart w:id="0" w:name="_GoBack"/>
      <w:bookmarkEnd w:id="0"/>
    </w:p>
    <w:p>
      <w:pPr>
        <w:widowControl/>
        <w:spacing w:line="560" w:lineRule="exact"/>
        <w:ind w:right="34"/>
        <w:jc w:val="both"/>
        <w:rPr>
          <w:rFonts w:hint="default" w:ascii="方正小标宋_GBK" w:hAnsi="宋体" w:eastAsia="方正小标宋_GBK" w:cs="宋体"/>
          <w:bCs/>
          <w:snapToGrid w:val="0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widowControl/>
        <w:spacing w:line="560" w:lineRule="exact"/>
        <w:ind w:right="34"/>
        <w:jc w:val="both"/>
        <w:rPr>
          <w:rFonts w:hint="default" w:ascii="方正小标宋_GBK" w:hAnsi="宋体" w:eastAsia="方正小标宋_GBK" w:cs="宋体"/>
          <w:bCs/>
          <w:snapToGrid w:val="0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814" w:lineRule="exact"/>
        <w:textAlignment w:val="auto"/>
        <w:rPr>
          <w:rFonts w:hint="eastAsia" w:ascii="方正仿宋_GBK" w:hAnsi="方正仿宋_GBK" w:cs="方正仿宋_GBK"/>
          <w:color w:val="000000"/>
          <w:sz w:val="36"/>
          <w:szCs w:val="36"/>
        </w:rPr>
      </w:pPr>
      <w:r>
        <w:rPr>
          <w:rFonts w:ascii="Times New Roman" w:hAnsi="Times New Roman" w:eastAsia="方正仿宋_GBK" w:cs="Times New Roman"/>
          <w:sz w:val="36"/>
          <w:szCs w:val="36"/>
        </w:rPr>
        <w:t>1</w:t>
      </w:r>
      <w:r>
        <w:rPr>
          <w:rFonts w:hint="eastAsia" w:ascii="Times New Roman" w:hAnsi="Times New Roman" w:eastAsia="方正仿宋_GBK" w:cs="Times New Roman"/>
          <w:sz w:val="36"/>
          <w:szCs w:val="36"/>
        </w:rPr>
        <w:t>．</w:t>
      </w:r>
      <w:r>
        <w:rPr>
          <w:rFonts w:hint="eastAsia" w:ascii="方正仿宋_GBK" w:hAnsi="方正仿宋_GBK" w:cs="方正仿宋_GBK"/>
          <w:color w:val="000000"/>
          <w:sz w:val="36"/>
          <w:szCs w:val="36"/>
        </w:rPr>
        <w:t>坚持“两点”定位、“两地”“两高”目标调查研究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814" w:lineRule="exact"/>
        <w:textAlignment w:val="auto"/>
        <w:rPr>
          <w:rFonts w:hint="eastAsia" w:ascii="方正仿宋_GBK" w:hAnsi="方正仿宋_GBK" w:cs="方正仿宋_GBK"/>
          <w:color w:val="000000"/>
          <w:sz w:val="36"/>
          <w:szCs w:val="36"/>
        </w:rPr>
      </w:pPr>
      <w:r>
        <w:rPr>
          <w:rFonts w:hint="eastAsia" w:cs="Times New Roman"/>
          <w:sz w:val="36"/>
          <w:szCs w:val="36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sz w:val="36"/>
          <w:szCs w:val="36"/>
        </w:rPr>
        <w:t>．</w:t>
      </w:r>
      <w:r>
        <w:rPr>
          <w:rFonts w:hint="eastAsia" w:ascii="方正仿宋_GBK" w:hAnsi="方正仿宋_GBK" w:cs="方正仿宋_GBK"/>
          <w:color w:val="000000"/>
          <w:sz w:val="36"/>
          <w:szCs w:val="36"/>
        </w:rPr>
        <w:t>发挥“三个作用”调查研究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814" w:lineRule="exact"/>
        <w:textAlignment w:val="auto"/>
        <w:rPr>
          <w:rFonts w:hint="eastAsia" w:ascii="方正仿宋_GBK" w:hAnsi="方正仿宋_GBK" w:cs="方正仿宋_GBK"/>
          <w:color w:val="000000"/>
          <w:sz w:val="36"/>
          <w:szCs w:val="36"/>
        </w:rPr>
      </w:pPr>
      <w:r>
        <w:rPr>
          <w:rFonts w:hint="eastAsia" w:cs="Times New Roman"/>
          <w:sz w:val="36"/>
          <w:szCs w:val="36"/>
          <w:lang w:val="en-US" w:eastAsia="zh-CN"/>
        </w:rPr>
        <w:t>3</w:t>
      </w:r>
      <w:r>
        <w:rPr>
          <w:rFonts w:hint="eastAsia" w:ascii="Times New Roman" w:hAnsi="Times New Roman" w:eastAsia="方正仿宋_GBK" w:cs="Times New Roman"/>
          <w:sz w:val="36"/>
          <w:szCs w:val="36"/>
        </w:rPr>
        <w:t>．</w:t>
      </w:r>
      <w:r>
        <w:rPr>
          <w:rFonts w:hint="eastAsia" w:ascii="方正仿宋_GBK" w:hAnsi="方正仿宋_GBK" w:cs="方正仿宋_GBK"/>
          <w:color w:val="000000"/>
          <w:sz w:val="36"/>
          <w:szCs w:val="36"/>
        </w:rPr>
        <w:t>推动成渝地区双城经济圈建设调查研究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814" w:lineRule="exact"/>
        <w:textAlignment w:val="auto"/>
        <w:rPr>
          <w:rFonts w:hint="eastAsia" w:ascii="方正仿宋_GBK" w:hAnsi="方正仿宋_GBK" w:cs="方正仿宋_GBK"/>
          <w:color w:val="000000"/>
          <w:sz w:val="36"/>
          <w:szCs w:val="36"/>
        </w:rPr>
      </w:pPr>
      <w:r>
        <w:rPr>
          <w:rFonts w:hint="eastAsia" w:cs="Times New Roman"/>
          <w:sz w:val="36"/>
          <w:szCs w:val="36"/>
          <w:lang w:val="en-US" w:eastAsia="zh-CN"/>
        </w:rPr>
        <w:t>4</w:t>
      </w:r>
      <w:r>
        <w:rPr>
          <w:rFonts w:hint="eastAsia" w:ascii="Times New Roman" w:hAnsi="Times New Roman" w:eastAsia="方正仿宋_GBK" w:cs="Times New Roman"/>
          <w:sz w:val="36"/>
          <w:szCs w:val="36"/>
        </w:rPr>
        <w:t>．</w:t>
      </w:r>
      <w:r>
        <w:rPr>
          <w:rFonts w:hint="eastAsia" w:ascii="方正仿宋_GBK" w:hAnsi="方正仿宋_GBK" w:cs="方正仿宋_GBK"/>
          <w:color w:val="000000"/>
          <w:sz w:val="36"/>
          <w:szCs w:val="36"/>
        </w:rPr>
        <w:t>实现巩固脱贫攻坚成果同乡村振兴有效衔接调查研究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814" w:lineRule="exact"/>
        <w:textAlignment w:val="auto"/>
        <w:rPr>
          <w:rFonts w:hint="eastAsia" w:ascii="方正仿宋_GBK" w:hAnsi="方正仿宋_GBK" w:cs="方正仿宋_GBK"/>
          <w:color w:val="000000"/>
          <w:sz w:val="36"/>
          <w:szCs w:val="36"/>
        </w:rPr>
      </w:pPr>
      <w:r>
        <w:rPr>
          <w:rFonts w:hint="eastAsia" w:cs="Times New Roman"/>
          <w:sz w:val="36"/>
          <w:szCs w:val="36"/>
          <w:lang w:val="en-US" w:eastAsia="zh-CN"/>
        </w:rPr>
        <w:t>5</w:t>
      </w:r>
      <w:r>
        <w:rPr>
          <w:rFonts w:hint="eastAsia" w:ascii="Times New Roman" w:hAnsi="Times New Roman" w:eastAsia="方正仿宋_GBK" w:cs="Times New Roman"/>
          <w:sz w:val="36"/>
          <w:szCs w:val="36"/>
        </w:rPr>
        <w:t>．</w:t>
      </w:r>
      <w:r>
        <w:rPr>
          <w:rFonts w:hint="eastAsia" w:ascii="方正仿宋_GBK" w:hAnsi="方正仿宋_GBK" w:cs="方正仿宋_GBK"/>
          <w:color w:val="000000"/>
          <w:sz w:val="36"/>
          <w:szCs w:val="36"/>
        </w:rPr>
        <w:t>加强基层治理体系和治理能力现代化建设调查研究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814" w:lineRule="exact"/>
        <w:textAlignment w:val="auto"/>
        <w:rPr>
          <w:rFonts w:hint="eastAsia" w:ascii="方正仿宋_GBK" w:hAnsi="方正仿宋_GBK" w:cs="方正仿宋_GBK"/>
          <w:color w:val="000000"/>
          <w:sz w:val="36"/>
          <w:szCs w:val="36"/>
        </w:rPr>
      </w:pPr>
      <w:r>
        <w:rPr>
          <w:rFonts w:hint="eastAsia" w:cs="Times New Roman"/>
          <w:sz w:val="36"/>
          <w:szCs w:val="36"/>
          <w:lang w:val="en-US" w:eastAsia="zh-CN"/>
        </w:rPr>
        <w:t>6</w:t>
      </w:r>
      <w:r>
        <w:rPr>
          <w:rFonts w:hint="eastAsia" w:ascii="Times New Roman" w:hAnsi="Times New Roman" w:eastAsia="方正仿宋_GBK" w:cs="Times New Roman"/>
          <w:sz w:val="36"/>
          <w:szCs w:val="36"/>
        </w:rPr>
        <w:t>．</w:t>
      </w:r>
      <w:r>
        <w:rPr>
          <w:rFonts w:hint="eastAsia" w:ascii="方正仿宋_GBK" w:hAnsi="方正仿宋_GBK" w:cs="方正仿宋_GBK"/>
          <w:color w:val="000000"/>
          <w:sz w:val="36"/>
          <w:szCs w:val="36"/>
        </w:rPr>
        <w:t>持续营造</w:t>
      </w:r>
      <w:r>
        <w:rPr>
          <w:rFonts w:hint="eastAsia" w:ascii="方正仿宋_GBK" w:hAnsi="方正仿宋_GBK" w:cs="方正仿宋_GBK"/>
          <w:color w:val="000000"/>
          <w:sz w:val="36"/>
          <w:szCs w:val="36"/>
          <w:lang w:val="en-US" w:eastAsia="zh-CN"/>
        </w:rPr>
        <w:t>良好</w:t>
      </w:r>
      <w:r>
        <w:rPr>
          <w:rFonts w:hint="eastAsia" w:ascii="方正仿宋_GBK" w:hAnsi="方正仿宋_GBK" w:cs="方正仿宋_GBK"/>
          <w:color w:val="000000"/>
          <w:sz w:val="36"/>
          <w:szCs w:val="36"/>
        </w:rPr>
        <w:t>政治生态调查研究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814" w:lineRule="exact"/>
        <w:textAlignment w:val="auto"/>
        <w:rPr>
          <w:rFonts w:hint="default" w:ascii="方正仿宋_GBK" w:hAnsi="方正仿宋_GBK" w:eastAsia="方正仿宋_GBK" w:cs="方正仿宋_GBK"/>
          <w:color w:val="000000"/>
          <w:sz w:val="36"/>
          <w:szCs w:val="36"/>
          <w:lang w:val="en-US" w:eastAsia="zh-CN"/>
        </w:rPr>
      </w:pPr>
      <w:r>
        <w:rPr>
          <w:rFonts w:hint="eastAsia" w:cs="Times New Roman"/>
          <w:sz w:val="36"/>
          <w:szCs w:val="36"/>
          <w:lang w:val="en-US" w:eastAsia="zh-CN"/>
        </w:rPr>
        <w:t>7</w:t>
      </w:r>
      <w:r>
        <w:rPr>
          <w:rFonts w:hint="eastAsia" w:ascii="Times New Roman" w:hAnsi="Times New Roman" w:eastAsia="方正仿宋_GBK" w:cs="Times New Roman"/>
          <w:sz w:val="36"/>
          <w:szCs w:val="36"/>
        </w:rPr>
        <w:t>．</w:t>
      </w:r>
      <w:r>
        <w:rPr>
          <w:rFonts w:hint="eastAsia" w:cs="Times New Roman"/>
          <w:sz w:val="36"/>
          <w:szCs w:val="36"/>
          <w:lang w:val="en-US" w:eastAsia="zh-CN"/>
        </w:rPr>
        <w:t>加强重庆红色资源保护利用工作调查研究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54" w:lineRule="exact"/>
        <w:textAlignment w:val="auto"/>
        <w:rPr>
          <w:rFonts w:ascii="方正仿宋_GBK" w:hAnsi="方正仿宋_GBK" w:cs="方正仿宋_GBK"/>
          <w:color w:val="000000"/>
          <w:sz w:val="36"/>
          <w:szCs w:val="36"/>
        </w:rPr>
      </w:pPr>
    </w:p>
    <w:sectPr>
      <w:footerReference r:id="rId3" w:type="default"/>
      <w:pgSz w:w="11907" w:h="16840"/>
      <w:pgMar w:top="1984" w:right="1446" w:bottom="1644" w:left="1446" w:header="851" w:footer="1531" w:gutter="0"/>
      <w:pgNumType w:fmt="numberInDash"/>
      <w:cols w:space="0" w:num="1"/>
      <w:rtlGutter w:val="0"/>
      <w:docGrid w:type="linesAndChars" w:linePitch="637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C11788C-B1F4-47FB-B01F-C039F7B07CF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06807FB5-3D3D-49D6-A51D-60AFF4A29E0F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5BC6452A-255A-4280-8819-172D9F87F06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352425</wp:posOffset>
              </wp:positionV>
              <wp:extent cx="296545" cy="204470"/>
              <wp:effectExtent l="0" t="0" r="127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54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="方正仿宋_GBK" w:hAnsi="方正仿宋_GBK" w:eastAsia="方正仿宋_GBK" w:cs="方正仿宋_GBK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27.75pt;height:16.1pt;width:23.3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OmMcs/S&#10;AAAABQEAAA8AAAAAAAAAAQAgAAAAIgAAAGRycy9kb3ducmV2LnhtbFBLAQIUABQAAAAIAIdO4kDh&#10;W9k87QEAALQDAAAOAAAAAAAAAAEAIAAAACEBAABkcnMvZTJvRG9jLnhtbFBLBQYAAAAABgAGAFkB&#10;AACA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方正仿宋_GBK" w:hAnsi="方正仿宋_GBK" w:eastAsia="方正仿宋_GBK" w:cs="方正仿宋_GBK"/>
                        <w:sz w:val="28"/>
                        <w:szCs w:val="28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方正仿宋_GBK" w:hAnsi="方正仿宋_GBK" w:eastAsia="方正仿宋_GBK" w:cs="方正仿宋_GBK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ECF"/>
    <w:rsid w:val="001A4B55"/>
    <w:rsid w:val="00212312"/>
    <w:rsid w:val="003C6A77"/>
    <w:rsid w:val="0048769A"/>
    <w:rsid w:val="005D2ECF"/>
    <w:rsid w:val="00645368"/>
    <w:rsid w:val="007A6B1A"/>
    <w:rsid w:val="00B478BA"/>
    <w:rsid w:val="00BD1725"/>
    <w:rsid w:val="00F6269F"/>
    <w:rsid w:val="10E46C7E"/>
    <w:rsid w:val="12CF3F63"/>
    <w:rsid w:val="134F2F2F"/>
    <w:rsid w:val="167C50A8"/>
    <w:rsid w:val="21FF7558"/>
    <w:rsid w:val="24C9513B"/>
    <w:rsid w:val="2E073570"/>
    <w:rsid w:val="33426BD6"/>
    <w:rsid w:val="35D46A13"/>
    <w:rsid w:val="3D076583"/>
    <w:rsid w:val="3F1943D8"/>
    <w:rsid w:val="46562A43"/>
    <w:rsid w:val="4FD1355B"/>
    <w:rsid w:val="6D4D1148"/>
    <w:rsid w:val="72706AAF"/>
    <w:rsid w:val="7BBC7978"/>
    <w:rsid w:val="7C12247C"/>
    <w:rsid w:val="7F601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默认段落字体 Para Char Char Char Char Char Char Char Char Char Char"/>
    <w:basedOn w:val="1"/>
    <w:qFormat/>
    <w:uiPriority w:val="0"/>
    <w:rPr>
      <w:rFonts w:ascii="Arial" w:hAnsi="Arial" w:cs="Arial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17</Words>
  <Characters>97</Characters>
  <Lines>1</Lines>
  <Paragraphs>1</Paragraphs>
  <TotalTime>0</TotalTime>
  <ScaleCrop>false</ScaleCrop>
  <LinksUpToDate>false</LinksUpToDate>
  <CharactersWithSpaces>113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2021-11-03T03:24:00Z</dcterms:created>
  <dc:creator>微软用户</dc:creator>
  <cp:lastModifiedBy>chentan</cp:lastModifiedBy>
  <dcterms:modified xsi:type="dcterms:W3CDTF">2021-11-16T13:50:16Z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